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6A" w:rsidRDefault="003F4DF2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1B61" w:rsidRPr="005065ED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C05FBB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833A8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5C7926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617701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5065ED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7089C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5C7926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A833A8">
        <w:rPr>
          <w:rFonts w:ascii="Times New Roman" w:hAnsi="Times New Roman"/>
          <w:b/>
          <w:color w:val="000000" w:themeColor="text1"/>
          <w:sz w:val="28"/>
          <w:szCs w:val="28"/>
        </w:rPr>
        <w:t>/11</w:t>
      </w:r>
      <w:r w:rsidR="000F5530" w:rsidRPr="005065ED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5065ED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719EC">
        <w:rPr>
          <w:rFonts w:ascii="Times New Roman" w:hAnsi="Times New Roman"/>
          <w:b/>
          <w:color w:val="000000" w:themeColor="text1"/>
          <w:sz w:val="28"/>
          <w:szCs w:val="28"/>
        </w:rPr>
        <w:t>24</w:t>
      </w:r>
      <w:r w:rsidR="00FA0096">
        <w:rPr>
          <w:rFonts w:ascii="Times New Roman" w:hAnsi="Times New Roman"/>
          <w:b/>
          <w:color w:val="000000" w:themeColor="text1"/>
          <w:sz w:val="28"/>
          <w:szCs w:val="28"/>
        </w:rPr>
        <w:t>/11</w:t>
      </w:r>
      <w:r w:rsidR="002431EB" w:rsidRPr="005065ED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5065ED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94100E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B66A3" w:rsidRDefault="00DB66A3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5065ED" w:rsidTr="00DC0AAE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5065ED" w:rsidRDefault="00412729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237CA4" w:rsidRPr="005065ED" w:rsidTr="00DB66A3">
        <w:trPr>
          <w:trHeight w:val="53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6A3" w:rsidRDefault="00DB66A3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C7926" w:rsidRPr="005065ED" w:rsidRDefault="00237CA4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67089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5C792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A833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0DAE" w:rsidRDefault="00D719EC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</w:t>
            </w:r>
            <w:r w:rsidR="0002270A" w:rsidRPr="0002270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  <w:r w:rsidR="0002270A" w:rsidRPr="0002270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="000227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02270A" w:rsidRDefault="0002270A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2270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ý Giám hiệu</w:t>
            </w:r>
          </w:p>
          <w:p w:rsidR="00F7326C" w:rsidRDefault="00F7326C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F7326C" w:rsidRPr="00F7326C" w:rsidRDefault="00F7326C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Pr="00F7326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8h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00</w:t>
            </w:r>
            <w:r w:rsidRPr="00F7326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F7326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F7326C" w:rsidRPr="00F7326C" w:rsidRDefault="00F7326C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7326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Họp về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chuẩn đầu ra </w:t>
            </w:r>
            <w:r w:rsidRPr="00F7326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ngành Thiết kế kỹ thuật</w:t>
            </w:r>
          </w:p>
          <w:p w:rsidR="00DB66A3" w:rsidRPr="00F7326C" w:rsidRDefault="00F7326C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326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Nhóm xây dựng ch</w:t>
            </w:r>
            <w:r w:rsidRPr="00F7326C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ươ</w:t>
            </w:r>
            <w:r w:rsidRPr="00F7326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 trình</w:t>
            </w:r>
          </w:p>
          <w:p w:rsidR="00B66968" w:rsidRPr="0002270A" w:rsidRDefault="00F7326C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7326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Thanh Nhân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4100E" w:rsidRPr="005065ED" w:rsidRDefault="0094100E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9844B3">
        <w:trPr>
          <w:trHeight w:val="53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6A3" w:rsidRDefault="00DB66A3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237CA4" w:rsidRDefault="0067089C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5C792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A833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  <w:p w:rsidR="00DB66A3" w:rsidRPr="005065ED" w:rsidRDefault="00DB66A3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DAE" w:rsidRPr="00963837" w:rsidRDefault="004B0DAE" w:rsidP="00B66968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70C" w:rsidRPr="005065ED" w:rsidRDefault="000F570C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DC0AAE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BD0" w:rsidRDefault="00FC2BD0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237CA4" w:rsidRDefault="005C7926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A833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  <w:p w:rsidR="001C540B" w:rsidRPr="005065ED" w:rsidRDefault="001C540B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6A3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DB66A3" w:rsidRPr="00DB66A3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10h00 </w:t>
            </w:r>
            <w:r w:rsidRPr="00DB66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Truyền thống</w:t>
            </w:r>
          </w:p>
          <w:p w:rsidR="00DB66A3" w:rsidRPr="00DB66A3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B66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Làm việc với Trường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Đại học</w:t>
            </w:r>
            <w:r w:rsidRPr="00DB66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Jeonju - Hàn Quốc</w:t>
            </w:r>
          </w:p>
          <w:p w:rsidR="00DB66A3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6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hiệu; các thầy/cô Thanh Bình, Quốc Văn, Văn Thành, Vũ Dzũng</w:t>
            </w:r>
          </w:p>
          <w:p w:rsidR="00DB66A3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B66A3" w:rsidRPr="00DB66A3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B66A3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54AA4" w:rsidRDefault="00354AA4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54AA4" w:rsidRPr="005065ED" w:rsidRDefault="00354AA4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6A3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DB66A3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792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  <w:r w:rsidRPr="005C792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DB66A3" w:rsidRPr="005C7926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C792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thi đua tháng 11/2019</w:t>
            </w:r>
          </w:p>
          <w:p w:rsidR="00DB66A3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 thi đua</w:t>
            </w:r>
          </w:p>
          <w:p w:rsidR="00DB66A3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94100E" w:rsidRDefault="005C7926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792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15h00-16h30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5C7926" w:rsidRPr="005C7926" w:rsidRDefault="005C7926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C792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Kỷ niệm ngày Nhà giáo Việt Nam 20/11</w:t>
            </w:r>
          </w:p>
          <w:p w:rsidR="005C7926" w:rsidRDefault="005C7926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Toàn thể CB-VC, giảng viên thỉnh giảng, nhân viên hợp đồng, khách mời theo danh sách</w:t>
            </w:r>
          </w:p>
          <w:p w:rsidR="00DB66A3" w:rsidRPr="005065ED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DC0AAE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5ED" w:rsidRDefault="0094100E" w:rsidP="00B66968">
            <w:pPr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237CA4" w:rsidRPr="005065ED" w:rsidRDefault="00237CA4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BA4AA4" w:rsidRPr="005065ED" w:rsidRDefault="005C7926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  <w:r w:rsidR="00A833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  <w:p w:rsidR="005065ED" w:rsidRPr="005065ED" w:rsidRDefault="005065ED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6A3" w:rsidRDefault="00DB66A3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B0DAE" w:rsidRDefault="001E5200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E520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Cần Giờ</w:t>
            </w:r>
          </w:p>
          <w:p w:rsidR="001E5200" w:rsidRPr="001E5200" w:rsidRDefault="001E5200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E520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Dự Hội nghị công tác Đảng</w:t>
            </w:r>
          </w:p>
          <w:p w:rsidR="001E5200" w:rsidRDefault="001E5200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Văn Sĩ, Đ/c Hiếu  Để</w:t>
            </w:r>
          </w:p>
          <w:p w:rsidR="0085208F" w:rsidRDefault="0085208F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54AA4" w:rsidRDefault="00354AA4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54AA4" w:rsidRDefault="00354AA4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54AA4" w:rsidRDefault="00354AA4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B66A3" w:rsidRDefault="00DB66A3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B66A3" w:rsidRDefault="00DB66A3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B66A3" w:rsidRDefault="00DB66A3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B66A3" w:rsidRDefault="00DB66A3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B66A3" w:rsidRDefault="00DB66A3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B66A3" w:rsidRDefault="00DB66A3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B66A3" w:rsidRDefault="00DB66A3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B66A3" w:rsidRDefault="00DB66A3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54AA4" w:rsidRDefault="00354AA4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54AA4" w:rsidRDefault="00354AA4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54AA4" w:rsidRDefault="00354AA4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54AA4" w:rsidRDefault="00354AA4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54AA4" w:rsidRDefault="00354AA4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54AA4" w:rsidRDefault="00354AA4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54AA4" w:rsidRDefault="00354AA4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54AA4" w:rsidRPr="005065ED" w:rsidRDefault="00354AA4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6A3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37CA4" w:rsidRPr="005C7926" w:rsidRDefault="005C7926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 w:rsidRPr="005C79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5C7926" w:rsidRPr="00D719EC" w:rsidRDefault="005C7926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719E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chuyển giai đoạn Hợp đồng làm việc</w:t>
            </w:r>
          </w:p>
          <w:p w:rsidR="005C7926" w:rsidRPr="005C7926" w:rsidRDefault="005C7926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79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</w:t>
            </w:r>
          </w:p>
          <w:p w:rsidR="005C7926" w:rsidRDefault="005C7926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79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Các thầy Thanh Hiệp, Đình Kết, Khánh Toàn, Ngọc Thạnh, Thời Trung, Chí Phi, Đại Nghĩa, Quang Huy, Hồng Anh, Bá Phúc, Xuân Dũng, Văn Vũ, Tùng Linh, Nam Trung</w:t>
            </w:r>
          </w:p>
          <w:p w:rsidR="0002270A" w:rsidRDefault="0002270A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B66A3" w:rsidRPr="00DB66A3" w:rsidRDefault="00DB66A3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6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 w:rsidRPr="00DB66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Bộ Lao động – Thương binh và Xã hội</w:t>
            </w:r>
          </w:p>
          <w:p w:rsidR="00DB66A3" w:rsidRPr="00DB66A3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B66A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Làm việc với Bộ Lao động – Thương binh và Xã hội về thủ tục hợp tác liên kết đào tạo</w:t>
            </w:r>
          </w:p>
          <w:p w:rsidR="00DB66A3" w:rsidRDefault="00DB66A3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66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Cô </w:t>
            </w:r>
            <w:r w:rsidRPr="00DB66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Bình</w:t>
            </w:r>
          </w:p>
          <w:p w:rsidR="00DB66A3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2270A" w:rsidRDefault="0002270A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2034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 w:rsidR="00100A8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2034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</w:t>
            </w:r>
            <w:r w:rsidR="00100A8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2034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16h00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Sảnh B</w:t>
            </w:r>
          </w:p>
          <w:p w:rsidR="0002270A" w:rsidRPr="0062034D" w:rsidRDefault="0002270A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2034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Tập ĐLĐN, TLSCKC chuẩn bị ghi hình QP-TV theo kế hoạch ngày 11/11/2019</w:t>
            </w:r>
          </w:p>
          <w:p w:rsidR="0002270A" w:rsidRDefault="0002270A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Thanh Hảo, các Đ/c theo danh sách triệu tập</w:t>
            </w:r>
          </w:p>
          <w:p w:rsidR="00DB66A3" w:rsidRPr="005065ED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DC0AAE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6A3" w:rsidRDefault="00237CA4" w:rsidP="00B66968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sz w:val="26"/>
                <w:szCs w:val="26"/>
              </w:rPr>
              <w:lastRenderedPageBreak/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237CA4" w:rsidRPr="005065ED" w:rsidRDefault="00237CA4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237CA4" w:rsidRDefault="005C7926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  <w:r w:rsidR="00A833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237CA4"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A009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DD05F2" w:rsidRPr="005065ED" w:rsidRDefault="00DD05F2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4D5" w:rsidRDefault="002A64D5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 w:rsidRPr="002A64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2A64D5" w:rsidRDefault="002A64D5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Hội đồng đánh giá 02 đề tài nghiên cứu khoa học cấp Bộ</w:t>
            </w:r>
          </w:p>
          <w:p w:rsidR="002A64D5" w:rsidRPr="002A64D5" w:rsidRDefault="002A64D5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64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- 08h00 Đề tài của thầy Lê Đình Trung</w:t>
            </w:r>
          </w:p>
          <w:p w:rsidR="002A64D5" w:rsidRPr="002A64D5" w:rsidRDefault="002A64D5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64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- 09h00 Đề tài của thầy Đỗ Chí Phi</w:t>
            </w:r>
          </w:p>
          <w:p w:rsidR="002A64D5" w:rsidRPr="002A64D5" w:rsidRDefault="002A64D5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64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Hội đồng theo Quyết định, các nhóm đề tài</w:t>
            </w:r>
          </w:p>
          <w:p w:rsidR="002A64D5" w:rsidRPr="002A64D5" w:rsidRDefault="002A64D5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64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Các giảng viên quan tâm tham dự</w:t>
            </w:r>
          </w:p>
          <w:p w:rsidR="002A64D5" w:rsidRDefault="002A64D5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:rsidR="00BC7A84" w:rsidRDefault="001E5200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E520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08h45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1E5200" w:rsidRPr="001E5200" w:rsidRDefault="001E5200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E520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Chi bộ 5 kết nạp Đảng viên mới</w:t>
            </w:r>
          </w:p>
          <w:p w:rsidR="001E5200" w:rsidRPr="00210274" w:rsidRDefault="001E5200" w:rsidP="00B6696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5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40B" w:rsidRPr="005065ED" w:rsidRDefault="001C540B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87441F">
        <w:trPr>
          <w:trHeight w:val="2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41F" w:rsidRDefault="00DD05F2" w:rsidP="00B66968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237CA4" w:rsidRPr="005065ED" w:rsidRDefault="00237CA4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237CA4" w:rsidRPr="005065ED" w:rsidRDefault="005C7926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23</w:t>
            </w:r>
            <w:r w:rsidR="00FA009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  <w:p w:rsidR="00237CA4" w:rsidRPr="005065ED" w:rsidRDefault="00237CA4" w:rsidP="00B6696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66A3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C8604F" w:rsidRDefault="00C8604F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07h3</w:t>
            </w:r>
            <w:r w:rsidRPr="00A91BA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="00852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</w:t>
            </w:r>
            <w:r w:rsidR="0085208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11h</w:t>
            </w:r>
            <w:r w:rsidRPr="00A23CB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A, Sân trường</w:t>
            </w:r>
          </w:p>
          <w:p w:rsidR="00C8604F" w:rsidRDefault="00C8604F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 w:rsidRPr="00096CA0">
              <w:rPr>
                <w:rFonts w:ascii="Times New Roman" w:hAnsi="Times New Roman"/>
                <w:b/>
                <w:sz w:val="26"/>
                <w:szCs w:val="26"/>
              </w:rPr>
              <w:t>ập huấn Luật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PCCC, h</w:t>
            </w:r>
            <w:r w:rsidRPr="00096CA0">
              <w:rPr>
                <w:rFonts w:ascii="Times New Roman" w:hAnsi="Times New Roman"/>
                <w:b/>
                <w:sz w:val="26"/>
                <w:szCs w:val="26"/>
              </w:rPr>
              <w:t xml:space="preserve">ướng dẫn sử dụng trang thiết bị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PCCC</w:t>
            </w:r>
            <w:r w:rsidRPr="00096CA0">
              <w:rPr>
                <w:rFonts w:ascii="Times New Roman" w:hAnsi="Times New Roman"/>
                <w:b/>
                <w:sz w:val="26"/>
                <w:szCs w:val="26"/>
              </w:rPr>
              <w:t xml:space="preserve"> và 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hương tiện cứu nạn, cứu hộ cho cán bộ l</w:t>
            </w:r>
            <w:r w:rsidRPr="00096CA0">
              <w:rPr>
                <w:rFonts w:ascii="Times New Roman" w:hAnsi="Times New Roman"/>
                <w:b/>
                <w:sz w:val="26"/>
                <w:szCs w:val="26"/>
              </w:rPr>
              <w:t xml:space="preserve">ớp,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cán bộ </w:t>
            </w:r>
            <w:r w:rsidRPr="00096CA0">
              <w:rPr>
                <w:rFonts w:ascii="Times New Roman" w:hAnsi="Times New Roman"/>
                <w:b/>
                <w:sz w:val="26"/>
                <w:szCs w:val="26"/>
              </w:rPr>
              <w:t xml:space="preserve">Đoàn,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cán bộ </w:t>
            </w:r>
            <w:r w:rsidRPr="00096CA0">
              <w:rPr>
                <w:rFonts w:ascii="Times New Roman" w:hAnsi="Times New Roman"/>
                <w:b/>
                <w:sz w:val="26"/>
                <w:szCs w:val="26"/>
              </w:rPr>
              <w:t>Hội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và sinh viên đang ở ký túc xá</w:t>
            </w:r>
          </w:p>
          <w:p w:rsidR="00C8604F" w:rsidRPr="00C8604F" w:rsidRDefault="00C8604F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BCH Quân sự, Đoàn Thanh niên, Hội Sinh viên,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C8604F">
              <w:rPr>
                <w:rFonts w:ascii="Times New Roman" w:hAnsi="Times New Roman"/>
                <w:sz w:val="26"/>
                <w:szCs w:val="26"/>
              </w:rPr>
              <w:t>án bộ lớp, cán bộ Đoàn, cán bộ Hội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8604F">
              <w:rPr>
                <w:rFonts w:ascii="Times New Roman" w:hAnsi="Times New Roman"/>
                <w:sz w:val="26"/>
                <w:szCs w:val="26"/>
              </w:rPr>
              <w:t>sinh viên đang ở ký túc xá</w:t>
            </w:r>
          </w:p>
          <w:p w:rsidR="001C540B" w:rsidRDefault="00C8604F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</w:t>
            </w:r>
          </w:p>
          <w:p w:rsidR="00DB66A3" w:rsidRPr="005A4D8B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7191" w:rsidRPr="005065ED" w:rsidRDefault="00907191" w:rsidP="00B66968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719EC" w:rsidRPr="005065ED" w:rsidTr="0087441F">
        <w:trPr>
          <w:trHeight w:val="2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9EC" w:rsidRDefault="00D719EC" w:rsidP="00B66968">
            <w:pPr>
              <w:spacing w:line="300" w:lineRule="exact"/>
              <w:jc w:val="center"/>
            </w:pPr>
          </w:p>
          <w:p w:rsidR="00D719EC" w:rsidRDefault="00D719EC" w:rsidP="00B66968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 w:rsidRPr="00D719EC">
              <w:rPr>
                <w:b/>
              </w:rPr>
              <w:t>CH</w:t>
            </w:r>
            <w:r w:rsidRPr="00D719EC">
              <w:rPr>
                <w:rFonts w:ascii="Times New Roman" w:hAnsi="Times New Roman"/>
                <w:b/>
              </w:rPr>
              <w:t>Ủ NHẬT</w:t>
            </w:r>
          </w:p>
          <w:p w:rsidR="00D719EC" w:rsidRDefault="00D719EC" w:rsidP="00B66968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24/11</w:t>
            </w:r>
          </w:p>
          <w:p w:rsidR="00D719EC" w:rsidRPr="00D719EC" w:rsidRDefault="00D719EC" w:rsidP="00B66968">
            <w:pPr>
              <w:spacing w:line="30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66A3" w:rsidRDefault="00DB66A3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19EC" w:rsidRPr="009844B3" w:rsidRDefault="001E5200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44B3">
              <w:rPr>
                <w:rFonts w:ascii="Times New Roman" w:hAnsi="Times New Roman"/>
                <w:b/>
                <w:sz w:val="26"/>
                <w:szCs w:val="26"/>
              </w:rPr>
              <w:t>07h00-17h00</w:t>
            </w:r>
            <w:r w:rsidRPr="009844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44B3">
              <w:rPr>
                <w:rFonts w:ascii="Times New Roman" w:hAnsi="Times New Roman"/>
                <w:b/>
                <w:sz w:val="26"/>
                <w:szCs w:val="26"/>
              </w:rPr>
              <w:t>Tư vấn tuyển sinh tại Đồng Nai</w:t>
            </w:r>
          </w:p>
          <w:p w:rsidR="00354AA4" w:rsidRPr="009844B3" w:rsidRDefault="00354AA4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44B3">
              <w:rPr>
                <w:rFonts w:ascii="Times New Roman" w:hAnsi="Times New Roman"/>
                <w:sz w:val="26"/>
                <w:szCs w:val="26"/>
              </w:rPr>
              <w:t>TP: Thầy Việt Dũng, thầy Văn Sĩ</w:t>
            </w:r>
          </w:p>
          <w:p w:rsidR="00354AA4" w:rsidRPr="005A4D8B" w:rsidRDefault="00354AA4" w:rsidP="00B6696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19EC" w:rsidRPr="005065ED" w:rsidRDefault="00D719EC" w:rsidP="00B66968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D05F2" w:rsidRDefault="00237CA4" w:rsidP="00B66968">
      <w:pPr>
        <w:pStyle w:val="ListParagraph"/>
        <w:spacing w:line="300" w:lineRule="exact"/>
        <w:ind w:left="-66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5065E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</w:p>
    <w:p w:rsidR="00BD3169" w:rsidRDefault="005C7926" w:rsidP="00B66968">
      <w:pPr>
        <w:pStyle w:val="ListParagraph"/>
        <w:spacing w:line="300" w:lineRule="exact"/>
        <w:ind w:left="-66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5C7926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>: Các đơn vị xét thi đua tháng 11/2019, nộp sổ thi đua về phòng HC-QT trước 09h00 ngày Thứ Tư, 20/11/2019.</w:t>
      </w:r>
    </w:p>
    <w:sectPr w:rsidR="00BD3169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C5" w:rsidRDefault="00BD28C5" w:rsidP="0028535C">
      <w:r>
        <w:separator/>
      </w:r>
    </w:p>
  </w:endnote>
  <w:endnote w:type="continuationSeparator" w:id="0">
    <w:p w:rsidR="00BD28C5" w:rsidRDefault="00BD28C5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C5" w:rsidRDefault="00BD28C5" w:rsidP="0028535C">
      <w:r>
        <w:separator/>
      </w:r>
    </w:p>
  </w:footnote>
  <w:footnote w:type="continuationSeparator" w:id="0">
    <w:p w:rsidR="00BD28C5" w:rsidRDefault="00BD28C5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1707C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0A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055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5F33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E3"/>
    <w:rsid w:val="00056105"/>
    <w:rsid w:val="00056B8D"/>
    <w:rsid w:val="000570B6"/>
    <w:rsid w:val="0005753C"/>
    <w:rsid w:val="00057549"/>
    <w:rsid w:val="000575BC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1D2F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6BD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70C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A80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7E2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0CAA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271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D84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40B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482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200"/>
    <w:rsid w:val="001E59CE"/>
    <w:rsid w:val="001E5AD4"/>
    <w:rsid w:val="001E63CD"/>
    <w:rsid w:val="001E6599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6E4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74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AF5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CA4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39A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1B5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B59"/>
    <w:rsid w:val="00296D34"/>
    <w:rsid w:val="00296FA2"/>
    <w:rsid w:val="002971B8"/>
    <w:rsid w:val="002972F3"/>
    <w:rsid w:val="0029747B"/>
    <w:rsid w:val="00297875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4D5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050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26D8"/>
    <w:rsid w:val="00353022"/>
    <w:rsid w:val="00353A87"/>
    <w:rsid w:val="00353FB5"/>
    <w:rsid w:val="00353FDB"/>
    <w:rsid w:val="003541FE"/>
    <w:rsid w:val="00354AA4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38E"/>
    <w:rsid w:val="003875BF"/>
    <w:rsid w:val="003900B4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2C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AA8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0B0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DF2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07B8A"/>
    <w:rsid w:val="00410206"/>
    <w:rsid w:val="00410307"/>
    <w:rsid w:val="00410BAA"/>
    <w:rsid w:val="00410BFA"/>
    <w:rsid w:val="00410D24"/>
    <w:rsid w:val="004110E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DCA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40E"/>
    <w:rsid w:val="00452D5B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08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DAE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4AE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3C0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1A8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5E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4E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4F23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1A2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950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7B7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4D8B"/>
    <w:rsid w:val="005A54FF"/>
    <w:rsid w:val="005A5845"/>
    <w:rsid w:val="005A5BD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926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C6B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B8D"/>
    <w:rsid w:val="005E1C7B"/>
    <w:rsid w:val="005E1E0F"/>
    <w:rsid w:val="005E1E62"/>
    <w:rsid w:val="005E1ED1"/>
    <w:rsid w:val="005E1EDB"/>
    <w:rsid w:val="005E1F27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1D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4D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851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5DD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89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5B8C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396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5F19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7DE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0FEB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4963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6C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6C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BC9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D9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A81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762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90B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3B8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49D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08F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8CE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41F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89E"/>
    <w:rsid w:val="008F3A3A"/>
    <w:rsid w:val="008F43AB"/>
    <w:rsid w:val="008F4557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444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191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00E"/>
    <w:rsid w:val="0094165E"/>
    <w:rsid w:val="00941DB3"/>
    <w:rsid w:val="00941E84"/>
    <w:rsid w:val="009421B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78A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837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98C"/>
    <w:rsid w:val="00976DF1"/>
    <w:rsid w:val="00976F04"/>
    <w:rsid w:val="00977056"/>
    <w:rsid w:val="00977901"/>
    <w:rsid w:val="009779E2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4B3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14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58E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B7F7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B8D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ACE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3A8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BA8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727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844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C7A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96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879"/>
    <w:rsid w:val="00B959E1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05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AA4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B60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A84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8C5"/>
    <w:rsid w:val="00BD2D36"/>
    <w:rsid w:val="00BD2E06"/>
    <w:rsid w:val="00BD2F21"/>
    <w:rsid w:val="00BD3169"/>
    <w:rsid w:val="00BD3488"/>
    <w:rsid w:val="00BD3B59"/>
    <w:rsid w:val="00BD3C26"/>
    <w:rsid w:val="00BD4003"/>
    <w:rsid w:val="00BD41A0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1F71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04F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4F80"/>
    <w:rsid w:val="00CE580B"/>
    <w:rsid w:val="00CE58FB"/>
    <w:rsid w:val="00CE5953"/>
    <w:rsid w:val="00CE5BDB"/>
    <w:rsid w:val="00CE5FBD"/>
    <w:rsid w:val="00CE6262"/>
    <w:rsid w:val="00CE6E72"/>
    <w:rsid w:val="00CE6F4D"/>
    <w:rsid w:val="00CE6F7B"/>
    <w:rsid w:val="00CE7260"/>
    <w:rsid w:val="00CE72BC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B82"/>
    <w:rsid w:val="00D07D67"/>
    <w:rsid w:val="00D10F37"/>
    <w:rsid w:val="00D111D1"/>
    <w:rsid w:val="00D11584"/>
    <w:rsid w:val="00D116CD"/>
    <w:rsid w:val="00D1192C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AA0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869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9EC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72C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9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6A3"/>
    <w:rsid w:val="00DB6B46"/>
    <w:rsid w:val="00DB7275"/>
    <w:rsid w:val="00DB7396"/>
    <w:rsid w:val="00DB7535"/>
    <w:rsid w:val="00DB7C8B"/>
    <w:rsid w:val="00DC0538"/>
    <w:rsid w:val="00DC06C9"/>
    <w:rsid w:val="00DC0AAE"/>
    <w:rsid w:val="00DC1109"/>
    <w:rsid w:val="00DC164A"/>
    <w:rsid w:val="00DC16E8"/>
    <w:rsid w:val="00DC19B3"/>
    <w:rsid w:val="00DC1BF8"/>
    <w:rsid w:val="00DC1D94"/>
    <w:rsid w:val="00DC1FE1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5F2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46"/>
    <w:rsid w:val="00E3667C"/>
    <w:rsid w:val="00E36AC4"/>
    <w:rsid w:val="00E36EB1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1B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78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169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7A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33B"/>
    <w:rsid w:val="00EB1609"/>
    <w:rsid w:val="00EB164D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AB1"/>
    <w:rsid w:val="00EE3E07"/>
    <w:rsid w:val="00EE4067"/>
    <w:rsid w:val="00EE4856"/>
    <w:rsid w:val="00EE4CD0"/>
    <w:rsid w:val="00EE5385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A88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D22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08D7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C63"/>
    <w:rsid w:val="00F72CAE"/>
    <w:rsid w:val="00F72D3D"/>
    <w:rsid w:val="00F72D87"/>
    <w:rsid w:val="00F72F90"/>
    <w:rsid w:val="00F73189"/>
    <w:rsid w:val="00F7326C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096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C2"/>
    <w:rsid w:val="00FA7429"/>
    <w:rsid w:val="00FA75B7"/>
    <w:rsid w:val="00FA7793"/>
    <w:rsid w:val="00FB0327"/>
    <w:rsid w:val="00FB046A"/>
    <w:rsid w:val="00FB083F"/>
    <w:rsid w:val="00FB08E8"/>
    <w:rsid w:val="00FB0BEB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6A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2BD0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C91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50FD-4B38-4EFA-B0AA-2BADB1BC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214</cp:revision>
  <cp:lastPrinted>2019-11-15T10:17:00Z</cp:lastPrinted>
  <dcterms:created xsi:type="dcterms:W3CDTF">2018-08-17T04:24:00Z</dcterms:created>
  <dcterms:modified xsi:type="dcterms:W3CDTF">2019-11-18T01:55:00Z</dcterms:modified>
</cp:coreProperties>
</file>