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AB" w:rsidRDefault="001F1B61" w:rsidP="000F282C">
      <w:pPr>
        <w:tabs>
          <w:tab w:val="left" w:pos="7938"/>
        </w:tabs>
        <w:spacing w:line="30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3B5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213D6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84E58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537C4A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61770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1653B5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64FDC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537C4A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F64FDC">
        <w:rPr>
          <w:rFonts w:ascii="Times New Roman" w:hAnsi="Times New Roman"/>
          <w:b/>
          <w:color w:val="000000" w:themeColor="text1"/>
          <w:sz w:val="28"/>
          <w:szCs w:val="28"/>
        </w:rPr>
        <w:t>/7</w:t>
      </w:r>
      <w:r w:rsidR="000F5530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37C4A">
        <w:rPr>
          <w:rFonts w:ascii="Times New Roman" w:hAnsi="Times New Roman"/>
          <w:b/>
          <w:color w:val="000000" w:themeColor="text1"/>
          <w:sz w:val="28"/>
          <w:szCs w:val="28"/>
        </w:rPr>
        <w:t>13</w:t>
      </w:r>
      <w:r w:rsidR="00F64FDC">
        <w:rPr>
          <w:rFonts w:ascii="Times New Roman" w:hAnsi="Times New Roman"/>
          <w:b/>
          <w:color w:val="000000" w:themeColor="text1"/>
          <w:sz w:val="28"/>
          <w:szCs w:val="28"/>
        </w:rPr>
        <w:t>/7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1653B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1653B5" w:rsidTr="00E24D85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B2586E" w:rsidRPr="00B16E5C" w:rsidTr="00541642">
        <w:trPr>
          <w:trHeight w:val="945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B53" w:rsidRDefault="00B2586E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F64F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537C4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F64F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</w:p>
          <w:p w:rsidR="006D1F38" w:rsidRPr="00B16E5C" w:rsidRDefault="006D1F38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D22" w:rsidRDefault="00FA3D22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07h50-08h50 </w:t>
            </w:r>
            <w:r w:rsidRPr="00FA3D2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FA3D22" w:rsidRDefault="00FA3D22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khoa Cơ khí Động lực</w:t>
            </w:r>
          </w:p>
          <w:p w:rsidR="00FA3D22" w:rsidRPr="00FA3D22" w:rsidRDefault="00FA3D22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3D2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Giảng viên khoa Cơ khí Động lực</w:t>
            </w:r>
          </w:p>
          <w:p w:rsidR="00FA3D22" w:rsidRDefault="00FA3D22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013D9" w:rsidRDefault="00572A7D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72A7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572A7D" w:rsidRPr="00572A7D" w:rsidRDefault="00572A7D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72A7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Họp </w:t>
            </w:r>
            <w:r w:rsidR="00F1756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công tác </w:t>
            </w:r>
            <w:r w:rsidRPr="00572A7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chuẩn bị ngày hội </w:t>
            </w:r>
            <w:r w:rsidR="00F1756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“K</w:t>
            </w:r>
            <w:r w:rsidRPr="00572A7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ết nối Nhà trường-Doanh nghiệp-Sinh viên</w:t>
            </w:r>
            <w:r w:rsidR="00F1756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”</w:t>
            </w:r>
          </w:p>
          <w:p w:rsidR="00572A7D" w:rsidRPr="00D07169" w:rsidRDefault="00F1756E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Trưởng, Phó khoa</w:t>
            </w:r>
            <w:r w:rsidR="00F566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 Trưởng, Phó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572A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 môn thuộc khoa Đ-ĐL và khoa ĐT-TH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4A4" w:rsidRPr="00B16E5C" w:rsidRDefault="008614A4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2586E" w:rsidRPr="00B16E5C" w:rsidTr="00155DF5">
        <w:trPr>
          <w:trHeight w:val="418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86E" w:rsidRPr="00B16E5C" w:rsidRDefault="00B2586E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B2586E" w:rsidRDefault="00F64FDC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537C4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</w:p>
          <w:p w:rsidR="00541642" w:rsidRPr="00B16E5C" w:rsidRDefault="00541642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F38" w:rsidRPr="00134111" w:rsidRDefault="00134111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3411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 </w:t>
            </w:r>
            <w:r w:rsidRPr="001341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Khách sạn Victory</w:t>
            </w:r>
          </w:p>
          <w:p w:rsidR="00134111" w:rsidRPr="00134111" w:rsidRDefault="00134111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3411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Tập huấn xây dựng chuẩn đầu ra</w:t>
            </w:r>
          </w:p>
          <w:p w:rsidR="00134111" w:rsidRPr="00134111" w:rsidRDefault="00134111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</w:rPr>
            </w:pPr>
            <w:r w:rsidRPr="001341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Ban biên soạn xây dựng chuẩn đầu ra ngành Thiết kế công nghiệp và ngành Công nghệ đúc kim loại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4BA" w:rsidRPr="001B2F82" w:rsidRDefault="00DA64BA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2586E" w:rsidRPr="00B16E5C" w:rsidTr="00CA504E">
        <w:trPr>
          <w:trHeight w:val="113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86E" w:rsidRPr="00B16E5C" w:rsidRDefault="00B2586E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CA504E" w:rsidRPr="00B16E5C" w:rsidRDefault="00537C4A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F64F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B44" w:rsidRDefault="00572A7D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233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572A7D" w:rsidRPr="008E233E" w:rsidRDefault="00572A7D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E233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với doanh nghiệp tham gia</w:t>
            </w:r>
            <w:r w:rsidR="00F1756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ngày hội “K</w:t>
            </w:r>
            <w:r w:rsidRPr="008E233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ết nối Nhà trường-Doanh nghiệp-Sinh viên</w:t>
            </w:r>
            <w:r w:rsidR="00F1756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”</w:t>
            </w:r>
          </w:p>
          <w:p w:rsidR="00572A7D" w:rsidRPr="00B16E5C" w:rsidRDefault="00572A7D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Trưởng, Phó khoa; Trưởng bộ môn</w:t>
            </w:r>
            <w:r w:rsidR="008E23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thuộc khoa Đ-ĐL và khoa ĐT-TH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929" w:rsidRPr="00D51929" w:rsidRDefault="00D51929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653B5" w:rsidRPr="00B16E5C" w:rsidTr="0070723D">
        <w:trPr>
          <w:trHeight w:val="84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8DD" w:rsidRPr="00B16E5C" w:rsidRDefault="00A40F52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="0082792C" w:rsidRPr="00B16E5C">
              <w:rPr>
                <w:rFonts w:ascii="Times New Roman" w:hAnsi="Times New Roman"/>
              </w:rPr>
              <w:br w:type="page"/>
            </w:r>
            <w:r w:rsidR="00492C96" w:rsidRPr="00B16E5C">
              <w:rPr>
                <w:rFonts w:ascii="Times New Roman" w:hAnsi="Times New Roman"/>
              </w:rPr>
              <w:br w:type="page"/>
            </w:r>
            <w:r w:rsidR="00E338DD"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617701" w:rsidRPr="00B16E5C" w:rsidRDefault="00537C4A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="00F64F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FDC" w:rsidRPr="00B16E5C" w:rsidRDefault="00F64FDC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88D" w:rsidRPr="00B16E5C" w:rsidRDefault="0013588D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653B5" w:rsidRPr="00B16E5C" w:rsidTr="00E24D85">
        <w:trPr>
          <w:trHeight w:val="1074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B53" w:rsidRPr="00B16E5C" w:rsidRDefault="008D796A" w:rsidP="00FA3D22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="00B9160D" w:rsidRPr="00B16E5C">
              <w:rPr>
                <w:rFonts w:ascii="Times New Roman" w:hAnsi="Times New Roman"/>
              </w:rPr>
              <w:br w:type="page"/>
            </w:r>
            <w:r w:rsidR="006C2B14" w:rsidRPr="00B16E5C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E338DD" w:rsidRPr="00B16E5C" w:rsidRDefault="00E338DD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E338DD" w:rsidRPr="00B16E5C" w:rsidRDefault="00537C4A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  <w:r w:rsidR="00F64F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</w:p>
          <w:p w:rsidR="00B53DEA" w:rsidRPr="00B16E5C" w:rsidRDefault="00B53DEA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53DEA" w:rsidRPr="00B16E5C" w:rsidRDefault="00B53DEA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C4A" w:rsidRDefault="00537C4A" w:rsidP="00FA3D22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08h00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tại phòng Khách (phòng nhỏ)</w:t>
            </w:r>
          </w:p>
          <w:p w:rsidR="00537C4A" w:rsidRDefault="00537C4A" w:rsidP="00FA3D22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Họp kiểm tra công tác chuẩn bị tuyển sinh CĐN Ô tô</w:t>
            </w:r>
          </w:p>
          <w:p w:rsidR="00537C4A" w:rsidRPr="008125F2" w:rsidRDefault="008125F2" w:rsidP="00FA3D22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125F2">
              <w:rPr>
                <w:rFonts w:ascii="Times New Roman" w:hAnsi="Times New Roman"/>
                <w:color w:val="000000"/>
                <w:sz w:val="25"/>
                <w:szCs w:val="25"/>
              </w:rPr>
              <w:t>TP: Các t</w:t>
            </w:r>
            <w:r w:rsidR="00537C4A" w:rsidRPr="008125F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hầy </w:t>
            </w:r>
            <w:r w:rsidRPr="008125F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Thanh </w:t>
            </w:r>
            <w:r w:rsidR="00537C4A" w:rsidRPr="008125F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Nhân, Việt Dũng, </w:t>
            </w:r>
            <w:r w:rsidRPr="008125F2">
              <w:rPr>
                <w:rFonts w:ascii="Times New Roman" w:hAnsi="Times New Roman"/>
                <w:color w:val="000000"/>
                <w:sz w:val="25"/>
                <w:szCs w:val="25"/>
              </w:rPr>
              <w:t>Ngọc</w:t>
            </w:r>
            <w:r w:rsidR="00537C4A" w:rsidRPr="008125F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Thạnh, </w:t>
            </w:r>
            <w:r w:rsidRPr="008125F2">
              <w:rPr>
                <w:rFonts w:ascii="Times New Roman" w:hAnsi="Times New Roman"/>
                <w:color w:val="000000"/>
                <w:sz w:val="25"/>
                <w:szCs w:val="25"/>
              </w:rPr>
              <w:t>Văn</w:t>
            </w:r>
            <w:r w:rsidR="00537C4A" w:rsidRPr="008125F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Sĩ, </w:t>
            </w:r>
            <w:r w:rsidRPr="008125F2">
              <w:rPr>
                <w:rFonts w:ascii="Times New Roman" w:hAnsi="Times New Roman"/>
                <w:color w:val="000000"/>
                <w:sz w:val="25"/>
                <w:szCs w:val="25"/>
              </w:rPr>
              <w:t>Thanh</w:t>
            </w:r>
            <w:r w:rsidR="00537C4A" w:rsidRPr="008125F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Hiệp, T</w:t>
            </w:r>
            <w:r w:rsidRPr="008125F2">
              <w:rPr>
                <w:rFonts w:ascii="Times New Roman" w:hAnsi="Times New Roman"/>
                <w:color w:val="000000"/>
                <w:sz w:val="25"/>
                <w:szCs w:val="25"/>
              </w:rPr>
              <w:t>hanh</w:t>
            </w:r>
            <w:r w:rsidR="00537C4A" w:rsidRPr="008125F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Hảo</w:t>
            </w:r>
          </w:p>
          <w:p w:rsidR="00CA00FD" w:rsidRDefault="00537C4A" w:rsidP="00FA3D22">
            <w:pPr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Kính mời: Giám hiệu</w:t>
            </w:r>
          </w:p>
          <w:p w:rsidR="00CA00FD" w:rsidRDefault="00CA00FD" w:rsidP="00FA3D22">
            <w:pPr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E233E" w:rsidRDefault="008E233E" w:rsidP="00FA3D22">
            <w:pPr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00F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10h00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Hội thảo</w:t>
            </w:r>
          </w:p>
          <w:p w:rsidR="008E233E" w:rsidRPr="00FA3D22" w:rsidRDefault="008E233E" w:rsidP="00FA3D22">
            <w:pPr>
              <w:spacing w:line="280" w:lineRule="exact"/>
              <w:rPr>
                <w:rFonts w:ascii="Times New Roman" w:hAnsi="Times New Roman"/>
                <w:b/>
                <w:color w:val="000000"/>
              </w:rPr>
            </w:pPr>
            <w:r w:rsidRPr="00FA3D22">
              <w:rPr>
                <w:rFonts w:ascii="Times New Roman" w:hAnsi="Times New Roman"/>
                <w:b/>
                <w:color w:val="000000"/>
              </w:rPr>
              <w:t>Họp xét điều kiện thi tốt nghiệp cho CĐN 16</w:t>
            </w:r>
          </w:p>
          <w:p w:rsidR="008E233E" w:rsidRPr="00B16E5C" w:rsidRDefault="008E233E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TP: Giám hiệu, P.Đào tạo, P.CTCT-HSSV, </w:t>
            </w:r>
            <w:r w:rsidR="00CA00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các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khoa, bộ môn, GVCN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EB" w:rsidRDefault="008E233E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0C8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8E233E" w:rsidRPr="001B0C80" w:rsidRDefault="008E233E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B0C8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góp ý lịch đào tạo 2019-2020</w:t>
            </w:r>
          </w:p>
          <w:p w:rsidR="008E233E" w:rsidRDefault="008E233E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P.Đào tạo, P.HC-QT, P.CTCT-HSSV; Trưởng</w:t>
            </w:r>
            <w:r w:rsidR="001B0C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P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hó khoa, bộ môn</w:t>
            </w:r>
          </w:p>
          <w:p w:rsidR="001B0C80" w:rsidRDefault="001B0C80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B0C80" w:rsidRDefault="001B0C80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A00FD" w:rsidRDefault="00CA00FD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B0C80" w:rsidRDefault="001B0C80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B0C80" w:rsidRDefault="001B0C80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B0C80" w:rsidRPr="00B16E5C" w:rsidRDefault="001B0C80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E255B" w:rsidRPr="00B16E5C" w:rsidTr="00E24D85">
        <w:trPr>
          <w:trHeight w:val="63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4A4" w:rsidRDefault="00B14A25" w:rsidP="00FA3D22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2E255B" w:rsidRPr="00B16E5C" w:rsidRDefault="002E255B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2E255B" w:rsidRDefault="00537C4A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13</w:t>
            </w:r>
            <w:r w:rsidR="00F64F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</w:p>
          <w:p w:rsidR="002001A1" w:rsidRPr="00B16E5C" w:rsidRDefault="002001A1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E255B" w:rsidRPr="00B16E5C" w:rsidRDefault="002E255B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5DF5" w:rsidRDefault="008E233E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0C8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07h00-12h00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A, sảnh</w:t>
            </w:r>
            <w:r w:rsidR="001B0C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nhà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</w:t>
            </w:r>
          </w:p>
          <w:p w:rsidR="008E233E" w:rsidRPr="001B0C80" w:rsidRDefault="008E233E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B0C8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Khoa Điện-Điện lạnh và khoa Điện tử-Tin học tổ chức</w:t>
            </w:r>
            <w:r w:rsidR="001B0C80" w:rsidRPr="001B0C8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ngày hội </w:t>
            </w:r>
            <w:r w:rsidR="00CA00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“Kế</w:t>
            </w:r>
            <w:r w:rsidR="001B0C80" w:rsidRPr="001B0C8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 nối Nhà trường-Doanh nghiệp-Sinh viên</w:t>
            </w:r>
            <w:r w:rsidR="00CA00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”</w:t>
            </w:r>
          </w:p>
          <w:p w:rsidR="001B0C80" w:rsidRDefault="001B0C80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</w:t>
            </w:r>
            <w:r w:rsidR="00CA00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iảng viên,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sinh viên khoa Đ-ĐL và khoa ĐT-TH, các d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oanh nghiệp tuyển dụng</w:t>
            </w:r>
          </w:p>
          <w:p w:rsidR="001B0C80" w:rsidRDefault="001B0C80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B0C80" w:rsidRDefault="001B0C80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0C8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</w:t>
            </w:r>
            <w:r w:rsidR="002879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Hội thảo</w:t>
            </w:r>
          </w:p>
          <w:p w:rsidR="001B0C80" w:rsidRPr="001B0C80" w:rsidRDefault="001B0C80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B0C8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Công ty P&amp;G tuyển dụng sinh viên khóa 2016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A38" w:rsidRPr="00B16E5C" w:rsidRDefault="00597A38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</w:tbl>
    <w:p w:rsidR="00DA2065" w:rsidRDefault="00DA2065" w:rsidP="00FA3D22">
      <w:pPr>
        <w:spacing w:line="280" w:lineRule="exact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</w:p>
    <w:p w:rsidR="00FA3D22" w:rsidRDefault="00A776A1" w:rsidP="00FA3D22">
      <w:pPr>
        <w:spacing w:line="280" w:lineRule="exact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537C4A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Ghi chú</w:t>
      </w:r>
      <w:r w:rsidR="00FC5EAE" w:rsidRPr="00537C4A">
        <w:rPr>
          <w:rFonts w:ascii="Times New Roman" w:hAnsi="Times New Roman"/>
          <w:b/>
          <w:i/>
          <w:color w:val="000000" w:themeColor="text1"/>
          <w:sz w:val="26"/>
          <w:szCs w:val="26"/>
        </w:rPr>
        <w:t>:</w:t>
      </w:r>
    </w:p>
    <w:p w:rsidR="00537C4A" w:rsidRPr="0050167A" w:rsidRDefault="00FC5EAE" w:rsidP="00FA3D22">
      <w:pPr>
        <w:spacing w:line="280" w:lineRule="exact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</w:pPr>
      <w:r w:rsidRPr="00537C4A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r w:rsidR="00FA3D22" w:rsidRPr="0050167A">
        <w:rPr>
          <w:rFonts w:ascii="Times New Roman" w:hAnsi="Times New Roman"/>
          <w:i/>
          <w:color w:val="000000" w:themeColor="text1"/>
          <w:sz w:val="26"/>
          <w:szCs w:val="26"/>
        </w:rPr>
        <w:t xml:space="preserve">- </w:t>
      </w:r>
      <w:r w:rsidR="00537C4A" w:rsidRPr="0050167A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 xml:space="preserve">Đề nghị GVCN xét rèn luyện lớp chủ nhiệm (kể cả các lớp không có lịch học tập </w:t>
      </w:r>
      <w:r w:rsidR="008231B9" w:rsidRPr="0050167A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t</w:t>
      </w:r>
      <w:r w:rsidR="00537C4A" w:rsidRPr="0050167A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rung trên lịch đào tạo), hạn cuối ngày 15/7/2019.</w:t>
      </w:r>
    </w:p>
    <w:p w:rsidR="00FA3D22" w:rsidRPr="0050167A" w:rsidRDefault="00FA3D22" w:rsidP="00FA3D22">
      <w:pPr>
        <w:spacing w:line="280" w:lineRule="exact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</w:pPr>
      <w:r w:rsidRPr="0050167A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- Các khoa thực hiện đánh giá, xếp loại nhà giáo giáo dục nghề nghiệp theo mẫu (đã gửi email) và nộp lại</w:t>
      </w:r>
      <w:r w:rsidR="002C3839" w:rsidRPr="0050167A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 xml:space="preserve"> cho</w:t>
      </w:r>
      <w:r w:rsidRPr="0050167A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 xml:space="preserve"> </w:t>
      </w:r>
      <w:r w:rsidR="00B7620C" w:rsidRPr="0050167A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phòng Đào tạo trước 17h00 ngày t</w:t>
      </w:r>
      <w:r w:rsidRPr="0050167A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hứ Tư (10/7/2019).</w:t>
      </w:r>
    </w:p>
    <w:p w:rsidR="00801C99" w:rsidRPr="0050167A" w:rsidRDefault="00801C99" w:rsidP="00FA3D22">
      <w:pPr>
        <w:spacing w:line="280" w:lineRule="exact"/>
        <w:rPr>
          <w:rFonts w:ascii="Times New Roman" w:hAnsi="Times New Roman"/>
          <w:b/>
          <w:i/>
          <w:sz w:val="26"/>
          <w:szCs w:val="26"/>
        </w:rPr>
      </w:pPr>
      <w:r w:rsidRPr="0050167A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- Đề nghị các khoa, bộ môn nộp điểm về phòng Đào tạo đúng hạn để xét tốt nghiệp cho CĐ 16.</w:t>
      </w:r>
    </w:p>
    <w:p w:rsidR="00F163B6" w:rsidRPr="0050167A" w:rsidRDefault="00F163B6" w:rsidP="00FA3D22">
      <w:pPr>
        <w:spacing w:line="280" w:lineRule="exact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sectPr w:rsidR="00F163B6" w:rsidRPr="0050167A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D7" w:rsidRDefault="007157D7" w:rsidP="0028535C">
      <w:r>
        <w:separator/>
      </w:r>
    </w:p>
  </w:endnote>
  <w:endnote w:type="continuationSeparator" w:id="0">
    <w:p w:rsidR="007157D7" w:rsidRDefault="007157D7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D7" w:rsidRDefault="007157D7" w:rsidP="0028535C">
      <w:r>
        <w:separator/>
      </w:r>
    </w:p>
  </w:footnote>
  <w:footnote w:type="continuationSeparator" w:id="0">
    <w:p w:rsidR="007157D7" w:rsidRDefault="007157D7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 w15:restartNumberingAfterBreak="0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 w15:restartNumberingAfterBreak="0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 w15:restartNumberingAfterBreak="0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 w15:restartNumberingAfterBreak="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 w15:restartNumberingAfterBreak="0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 w15:restartNumberingAfterBreak="0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 w15:restartNumberingAfterBreak="0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 w15:restartNumberingAfterBreak="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 w15:restartNumberingAfterBreak="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 w15:restartNumberingAfterBreak="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 w15:restartNumberingAfterBreak="0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 w15:restartNumberingAfterBreak="0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 w15:restartNumberingAfterBreak="0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 w15:restartNumberingAfterBreak="0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 w15:restartNumberingAfterBreak="0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 w15:restartNumberingAfterBreak="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 w15:restartNumberingAfterBreak="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 w15:restartNumberingAfterBreak="0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 w15:restartNumberingAfterBreak="0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 w15:restartNumberingAfterBreak="0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 w15:restartNumberingAfterBreak="0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 w15:restartNumberingAfterBreak="0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 w15:restartNumberingAfterBreak="0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 w15:restartNumberingAfterBreak="0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 w15:restartNumberingAfterBreak="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 w15:restartNumberingAfterBreak="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 w15:restartNumberingAfterBreak="0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 w15:restartNumberingAfterBreak="0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 w15:restartNumberingAfterBreak="0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55E"/>
    <w:rsid w:val="00011639"/>
    <w:rsid w:val="00011C03"/>
    <w:rsid w:val="00011F41"/>
    <w:rsid w:val="00012061"/>
    <w:rsid w:val="00012273"/>
    <w:rsid w:val="0001249E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2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6105"/>
    <w:rsid w:val="00056B8D"/>
    <w:rsid w:val="000570B6"/>
    <w:rsid w:val="0005753C"/>
    <w:rsid w:val="00057549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8DE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4BC"/>
    <w:rsid w:val="000B79FC"/>
    <w:rsid w:val="000B7ABE"/>
    <w:rsid w:val="000C00A2"/>
    <w:rsid w:val="000C027D"/>
    <w:rsid w:val="000C0A76"/>
    <w:rsid w:val="000C0E5E"/>
    <w:rsid w:val="000C12F8"/>
    <w:rsid w:val="000C1565"/>
    <w:rsid w:val="000C20E4"/>
    <w:rsid w:val="000C25A9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998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77A2"/>
    <w:rsid w:val="001E78B1"/>
    <w:rsid w:val="001E7EA2"/>
    <w:rsid w:val="001E7EBA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41D4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9BF"/>
    <w:rsid w:val="002879D5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CF"/>
    <w:rsid w:val="002A00DA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859"/>
    <w:rsid w:val="002B692D"/>
    <w:rsid w:val="002B72CA"/>
    <w:rsid w:val="002B7353"/>
    <w:rsid w:val="002B7494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EEF"/>
    <w:rsid w:val="002E255B"/>
    <w:rsid w:val="002E2764"/>
    <w:rsid w:val="002E29B7"/>
    <w:rsid w:val="002E2AB3"/>
    <w:rsid w:val="002E3153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47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40063A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8C3"/>
    <w:rsid w:val="00410206"/>
    <w:rsid w:val="00410307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2D6"/>
    <w:rsid w:val="00451311"/>
    <w:rsid w:val="00451657"/>
    <w:rsid w:val="00451DA3"/>
    <w:rsid w:val="004520EF"/>
    <w:rsid w:val="0045240E"/>
    <w:rsid w:val="00452D5B"/>
    <w:rsid w:val="004533C9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D31"/>
    <w:rsid w:val="0047720A"/>
    <w:rsid w:val="0047753E"/>
    <w:rsid w:val="0047766F"/>
    <w:rsid w:val="0047773B"/>
    <w:rsid w:val="004778B2"/>
    <w:rsid w:val="00477C32"/>
    <w:rsid w:val="00477E53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AA5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DBD"/>
    <w:rsid w:val="004D44A8"/>
    <w:rsid w:val="004D4955"/>
    <w:rsid w:val="004D5091"/>
    <w:rsid w:val="004D5669"/>
    <w:rsid w:val="004D58E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8B5"/>
    <w:rsid w:val="0050699B"/>
    <w:rsid w:val="00506C62"/>
    <w:rsid w:val="005071CE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82B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54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7CA"/>
    <w:rsid w:val="00566888"/>
    <w:rsid w:val="0056691B"/>
    <w:rsid w:val="00566CDC"/>
    <w:rsid w:val="00566F24"/>
    <w:rsid w:val="00567343"/>
    <w:rsid w:val="005675BA"/>
    <w:rsid w:val="00567B63"/>
    <w:rsid w:val="00567DDE"/>
    <w:rsid w:val="00567F99"/>
    <w:rsid w:val="00570503"/>
    <w:rsid w:val="00570D8A"/>
    <w:rsid w:val="00571494"/>
    <w:rsid w:val="0057184E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30C1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B8D"/>
    <w:rsid w:val="005E1C7B"/>
    <w:rsid w:val="005E1E0F"/>
    <w:rsid w:val="005E1E62"/>
    <w:rsid w:val="005E1ED1"/>
    <w:rsid w:val="005E1EDB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F1E"/>
    <w:rsid w:val="00627FE4"/>
    <w:rsid w:val="00630356"/>
    <w:rsid w:val="00631915"/>
    <w:rsid w:val="00631D03"/>
    <w:rsid w:val="00631E0F"/>
    <w:rsid w:val="00631FE4"/>
    <w:rsid w:val="006327F7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36C"/>
    <w:rsid w:val="00641648"/>
    <w:rsid w:val="0064194A"/>
    <w:rsid w:val="006419A0"/>
    <w:rsid w:val="00641C76"/>
    <w:rsid w:val="00641E92"/>
    <w:rsid w:val="00642101"/>
    <w:rsid w:val="006422A1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B1C"/>
    <w:rsid w:val="00656E67"/>
    <w:rsid w:val="0065702B"/>
    <w:rsid w:val="006571AB"/>
    <w:rsid w:val="006577FD"/>
    <w:rsid w:val="00657E83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FF0"/>
    <w:rsid w:val="006D62DA"/>
    <w:rsid w:val="006D63B5"/>
    <w:rsid w:val="006D6ADF"/>
    <w:rsid w:val="006D6E6A"/>
    <w:rsid w:val="006D7608"/>
    <w:rsid w:val="006D7800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A18"/>
    <w:rsid w:val="006E2E1E"/>
    <w:rsid w:val="006E37D1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7D7"/>
    <w:rsid w:val="00715C1E"/>
    <w:rsid w:val="00716356"/>
    <w:rsid w:val="007164A2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FE1"/>
    <w:rsid w:val="007305C2"/>
    <w:rsid w:val="00730DFF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DE2"/>
    <w:rsid w:val="00760E0D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774"/>
    <w:rsid w:val="00775924"/>
    <w:rsid w:val="00775C28"/>
    <w:rsid w:val="00775C7C"/>
    <w:rsid w:val="0077627B"/>
    <w:rsid w:val="007765AF"/>
    <w:rsid w:val="0077675E"/>
    <w:rsid w:val="007769AA"/>
    <w:rsid w:val="00776D6C"/>
    <w:rsid w:val="00776D71"/>
    <w:rsid w:val="00776D82"/>
    <w:rsid w:val="0077757D"/>
    <w:rsid w:val="00777745"/>
    <w:rsid w:val="00777788"/>
    <w:rsid w:val="007777B2"/>
    <w:rsid w:val="0077793E"/>
    <w:rsid w:val="00777CC4"/>
    <w:rsid w:val="00777D02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D8B"/>
    <w:rsid w:val="007871C8"/>
    <w:rsid w:val="00787413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3B40"/>
    <w:rsid w:val="0085424A"/>
    <w:rsid w:val="00854A37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427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E58"/>
    <w:rsid w:val="00885357"/>
    <w:rsid w:val="00885396"/>
    <w:rsid w:val="00885657"/>
    <w:rsid w:val="00885EED"/>
    <w:rsid w:val="00886175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3AB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2FD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901"/>
    <w:rsid w:val="009779E2"/>
    <w:rsid w:val="00977A77"/>
    <w:rsid w:val="00977F5C"/>
    <w:rsid w:val="00977FDD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44"/>
    <w:rsid w:val="0099304A"/>
    <w:rsid w:val="009930B6"/>
    <w:rsid w:val="0099311F"/>
    <w:rsid w:val="009934FE"/>
    <w:rsid w:val="00993F3B"/>
    <w:rsid w:val="00994217"/>
    <w:rsid w:val="00994A4C"/>
    <w:rsid w:val="00994B73"/>
    <w:rsid w:val="00995078"/>
    <w:rsid w:val="00995914"/>
    <w:rsid w:val="00995AA5"/>
    <w:rsid w:val="00995B60"/>
    <w:rsid w:val="00995CDF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95E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B85"/>
    <w:rsid w:val="00A17D49"/>
    <w:rsid w:val="00A17E38"/>
    <w:rsid w:val="00A20001"/>
    <w:rsid w:val="00A2064C"/>
    <w:rsid w:val="00A20BC3"/>
    <w:rsid w:val="00A21415"/>
    <w:rsid w:val="00A21523"/>
    <w:rsid w:val="00A21F15"/>
    <w:rsid w:val="00A22441"/>
    <w:rsid w:val="00A22970"/>
    <w:rsid w:val="00A22B3B"/>
    <w:rsid w:val="00A22B57"/>
    <w:rsid w:val="00A22D7B"/>
    <w:rsid w:val="00A230E0"/>
    <w:rsid w:val="00A23890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98E"/>
    <w:rsid w:val="00A76B43"/>
    <w:rsid w:val="00A76DD1"/>
    <w:rsid w:val="00A774C5"/>
    <w:rsid w:val="00A776A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151"/>
    <w:rsid w:val="00B003D8"/>
    <w:rsid w:val="00B00526"/>
    <w:rsid w:val="00B00A2E"/>
    <w:rsid w:val="00B00BEC"/>
    <w:rsid w:val="00B00E1F"/>
    <w:rsid w:val="00B00FA6"/>
    <w:rsid w:val="00B012E7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4070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C63"/>
    <w:rsid w:val="00BA2F03"/>
    <w:rsid w:val="00BA3068"/>
    <w:rsid w:val="00BA37AA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A31"/>
    <w:rsid w:val="00BA7E73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D34"/>
    <w:rsid w:val="00BB444D"/>
    <w:rsid w:val="00BB4486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DE"/>
    <w:rsid w:val="00BB692A"/>
    <w:rsid w:val="00BB6A67"/>
    <w:rsid w:val="00BB6D46"/>
    <w:rsid w:val="00BB6F2A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4003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C39"/>
    <w:rsid w:val="00BF3D5A"/>
    <w:rsid w:val="00BF4AAA"/>
    <w:rsid w:val="00BF537D"/>
    <w:rsid w:val="00BF5380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AC5"/>
    <w:rsid w:val="00C05B67"/>
    <w:rsid w:val="00C05C2A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233"/>
    <w:rsid w:val="00C423E1"/>
    <w:rsid w:val="00C4244A"/>
    <w:rsid w:val="00C4259E"/>
    <w:rsid w:val="00C425D9"/>
    <w:rsid w:val="00C42C94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24F2"/>
    <w:rsid w:val="00C82B6A"/>
    <w:rsid w:val="00C82DBC"/>
    <w:rsid w:val="00C831A6"/>
    <w:rsid w:val="00C8344C"/>
    <w:rsid w:val="00C83664"/>
    <w:rsid w:val="00C83951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FB5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7395"/>
    <w:rsid w:val="00CA73D5"/>
    <w:rsid w:val="00CA78DB"/>
    <w:rsid w:val="00CB06F8"/>
    <w:rsid w:val="00CB0C65"/>
    <w:rsid w:val="00CB0EBF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B3C"/>
    <w:rsid w:val="00CB6CAE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66F"/>
    <w:rsid w:val="00CE7817"/>
    <w:rsid w:val="00CE79BF"/>
    <w:rsid w:val="00CF028D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D67"/>
    <w:rsid w:val="00D10F37"/>
    <w:rsid w:val="00D111D1"/>
    <w:rsid w:val="00D11584"/>
    <w:rsid w:val="00D116CD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B87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1109"/>
    <w:rsid w:val="00DC164A"/>
    <w:rsid w:val="00DC16E8"/>
    <w:rsid w:val="00DC19B3"/>
    <w:rsid w:val="00DC1BF8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61A"/>
    <w:rsid w:val="00DD06B4"/>
    <w:rsid w:val="00DD0A2C"/>
    <w:rsid w:val="00DD0D07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F97"/>
    <w:rsid w:val="00DE33A0"/>
    <w:rsid w:val="00DE3D32"/>
    <w:rsid w:val="00DE3EA0"/>
    <w:rsid w:val="00DE405F"/>
    <w:rsid w:val="00DE45E8"/>
    <w:rsid w:val="00DE470C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8"/>
    <w:rsid w:val="00DF43C1"/>
    <w:rsid w:val="00DF4638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D85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2776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CC7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76B"/>
    <w:rsid w:val="00E649B2"/>
    <w:rsid w:val="00E64B1C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E5A"/>
    <w:rsid w:val="00ED6F97"/>
    <w:rsid w:val="00ED7A74"/>
    <w:rsid w:val="00ED7DF5"/>
    <w:rsid w:val="00EE015E"/>
    <w:rsid w:val="00EE018B"/>
    <w:rsid w:val="00EE019A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DEA"/>
    <w:rsid w:val="00EE2F22"/>
    <w:rsid w:val="00EE300A"/>
    <w:rsid w:val="00EE318C"/>
    <w:rsid w:val="00EE33C6"/>
    <w:rsid w:val="00EE33D4"/>
    <w:rsid w:val="00EE3418"/>
    <w:rsid w:val="00EE3E07"/>
    <w:rsid w:val="00EE4067"/>
    <w:rsid w:val="00EE4856"/>
    <w:rsid w:val="00EE4CD0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179A"/>
    <w:rsid w:val="00F719AB"/>
    <w:rsid w:val="00F71B3B"/>
    <w:rsid w:val="00F71F57"/>
    <w:rsid w:val="00F720AB"/>
    <w:rsid w:val="00F721E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B90"/>
    <w:rsid w:val="00FA4F9D"/>
    <w:rsid w:val="00FA53A1"/>
    <w:rsid w:val="00FA5EBA"/>
    <w:rsid w:val="00FA6072"/>
    <w:rsid w:val="00FA60A1"/>
    <w:rsid w:val="00FA64E9"/>
    <w:rsid w:val="00FA66C3"/>
    <w:rsid w:val="00FA66C5"/>
    <w:rsid w:val="00FA6FD2"/>
    <w:rsid w:val="00FA7010"/>
    <w:rsid w:val="00FA7429"/>
    <w:rsid w:val="00FA75B7"/>
    <w:rsid w:val="00FA7793"/>
    <w:rsid w:val="00FB0327"/>
    <w:rsid w:val="00FB083F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82"/>
    <w:rsid w:val="00FE2388"/>
    <w:rsid w:val="00FE261E"/>
    <w:rsid w:val="00FE27E0"/>
    <w:rsid w:val="00FE299F"/>
    <w:rsid w:val="00FE30E7"/>
    <w:rsid w:val="00FE33DC"/>
    <w:rsid w:val="00FE3621"/>
    <w:rsid w:val="00FE3A00"/>
    <w:rsid w:val="00FE3A0B"/>
    <w:rsid w:val="00FE4304"/>
    <w:rsid w:val="00FE4A5D"/>
    <w:rsid w:val="00FE4B10"/>
    <w:rsid w:val="00FE4F6D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6757AF-4499-4D07-B5C4-DD059FB7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9BCB-B125-47C1-A698-EB7AD916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Van Hien</cp:lastModifiedBy>
  <cp:revision>1473</cp:revision>
  <cp:lastPrinted>2019-06-28T08:33:00Z</cp:lastPrinted>
  <dcterms:created xsi:type="dcterms:W3CDTF">2018-08-17T04:24:00Z</dcterms:created>
  <dcterms:modified xsi:type="dcterms:W3CDTF">2019-07-09T08:11:00Z</dcterms:modified>
</cp:coreProperties>
</file>